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B334" w14:textId="77777777" w:rsidR="001B7ED3" w:rsidRP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B7ED3">
        <w:rPr>
          <w:rFonts w:ascii="Times New Roman" w:hAnsi="Times New Roman" w:cs="Times New Roman"/>
          <w:b/>
          <w:bCs/>
          <w:sz w:val="24"/>
          <w:szCs w:val="24"/>
        </w:rPr>
        <w:t xml:space="preserve">Adolescencja - miłość, seksualność i technologie. </w:t>
      </w:r>
    </w:p>
    <w:p w14:paraId="1CB3FAB1" w14:textId="77777777" w:rsidR="001B7ED3" w:rsidRP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8545AE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Adolescencja - nieznośny stan umysłu? </w:t>
      </w:r>
    </w:p>
    <w:p w14:paraId="495C5A3B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Czy to choroba? </w:t>
      </w:r>
    </w:p>
    <w:p w14:paraId="15AC8334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Czy trwa współcześnie dłużej? </w:t>
      </w:r>
    </w:p>
    <w:p w14:paraId="1B563E38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Czy obserwujemy zatarcie granic między fazami rozwojowymi? </w:t>
      </w:r>
    </w:p>
    <w:p w14:paraId="78C4C70F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Czy narcyzm wieku adolescencji jest przystosowawczy? </w:t>
      </w:r>
    </w:p>
    <w:p w14:paraId="4610336E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Miłość nastoletnia - przyjaźń czy pożądanie? </w:t>
      </w:r>
    </w:p>
    <w:p w14:paraId="56EFBDB3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W jaki sposób współczesność z nowymi technologiami wpływa na ten okres rozwoju? </w:t>
      </w:r>
    </w:p>
    <w:p w14:paraId="23D7C9CD" w14:textId="77777777" w:rsid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9E0631" w14:textId="464D703E" w:rsidR="007E43F6" w:rsidRPr="001B7ED3" w:rsidRDefault="001B7ED3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7ED3">
        <w:rPr>
          <w:rFonts w:ascii="Times New Roman" w:hAnsi="Times New Roman" w:cs="Times New Roman"/>
          <w:sz w:val="24"/>
          <w:szCs w:val="24"/>
        </w:rPr>
        <w:t xml:space="preserve">W prezentacji spróbujemy przyjrzeć się okresowi adolescencji również z perspektywy wyzwań jakie stawia przed nami praca z nastolatkami. Psychoanaliza musi przyjąć i rozumieć zmiany społeczne ale pojawia się pytanie jak je </w:t>
      </w:r>
      <w:proofErr w:type="spellStart"/>
      <w:r w:rsidRPr="001B7ED3">
        <w:rPr>
          <w:rFonts w:ascii="Times New Roman" w:hAnsi="Times New Roman" w:cs="Times New Roman"/>
          <w:sz w:val="24"/>
          <w:szCs w:val="24"/>
        </w:rPr>
        <w:t>zinkorporować</w:t>
      </w:r>
      <w:proofErr w:type="spellEnd"/>
      <w:r w:rsidRPr="001B7ED3">
        <w:rPr>
          <w:rFonts w:ascii="Times New Roman" w:hAnsi="Times New Roman" w:cs="Times New Roman"/>
          <w:sz w:val="24"/>
          <w:szCs w:val="24"/>
        </w:rPr>
        <w:t xml:space="preserve"> w praktyce klinicznej.</w:t>
      </w:r>
    </w:p>
    <w:p w14:paraId="7660306F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632EF9B9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1C2F2186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5725DA0F" w14:textId="77777777" w:rsidR="00063BF3" w:rsidRPr="00C27C94" w:rsidRDefault="00063BF3" w:rsidP="00C27C94">
      <w:pPr>
        <w:jc w:val="both"/>
        <w:rPr>
          <w:sz w:val="28"/>
          <w:szCs w:val="28"/>
        </w:rPr>
      </w:pPr>
    </w:p>
    <w:p w14:paraId="622B5D1F" w14:textId="77777777" w:rsidR="00063BF3" w:rsidRPr="00C27C94" w:rsidRDefault="00063BF3">
      <w:pPr>
        <w:rPr>
          <w:sz w:val="28"/>
          <w:szCs w:val="28"/>
        </w:rPr>
      </w:pPr>
    </w:p>
    <w:p w14:paraId="34A048C7" w14:textId="77777777" w:rsidR="00063BF3" w:rsidRDefault="00063BF3"/>
    <w:p w14:paraId="0414BDF5" w14:textId="77777777" w:rsidR="00063BF3" w:rsidRDefault="00063BF3"/>
    <w:p w14:paraId="2AC8144E" w14:textId="77777777" w:rsidR="00090E4E" w:rsidRDefault="00090E4E"/>
    <w:p w14:paraId="58BFC5EF" w14:textId="77777777" w:rsidR="00090E4E" w:rsidRDefault="00090E4E"/>
    <w:sectPr w:rsidR="0009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B7ED3"/>
    <w:rsid w:val="0030575C"/>
    <w:rsid w:val="003140BC"/>
    <w:rsid w:val="00320348"/>
    <w:rsid w:val="00322161"/>
    <w:rsid w:val="0033546F"/>
    <w:rsid w:val="005266A5"/>
    <w:rsid w:val="00532F64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83B2C"/>
    <w:rsid w:val="00F433D3"/>
    <w:rsid w:val="00F95498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2024-08-21T15:19:00Z</dcterms:created>
  <dcterms:modified xsi:type="dcterms:W3CDTF">2024-08-21T15:19:00Z</dcterms:modified>
</cp:coreProperties>
</file>