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409E164D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37C81">
        <w:rPr>
          <w:rFonts w:ascii="Times New Roman" w:hAnsi="Times New Roman" w:cs="Times New Roman"/>
          <w:b/>
          <w:bCs/>
          <w:sz w:val="24"/>
          <w:szCs w:val="24"/>
        </w:rPr>
        <w:t>Dzieci i młodzież po doświadczeniu traumy</w:t>
      </w:r>
      <w:r w:rsidR="00C369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A8CE5" w14:textId="77777777" w:rsidR="00337C81" w:rsidRDefault="00337C81" w:rsidP="00337C8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terapeuty z rodziną dziecka i jego otoczeniem społeczno-instytucjonalnym. </w:t>
      </w:r>
    </w:p>
    <w:p w14:paraId="7F4A5D0D" w14:textId="5A4181B9" w:rsidR="00FA605C" w:rsidRDefault="00337C81" w:rsidP="00337C8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teoretyczny a szanse i zagrożenia w warunkach polskich. (Doświadczenia z pracy interdyscyplinarnej w kilkunastu powiatach).</w:t>
      </w:r>
    </w:p>
    <w:p w14:paraId="405CD8DC" w14:textId="7B4CDCC3" w:rsidR="00337C81" w:rsidRDefault="00337C81" w:rsidP="00337C8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Triada: dziecko – opiekun – system. </w:t>
      </w:r>
    </w:p>
    <w:p w14:paraId="6D35E478" w14:textId="58BE5B89" w:rsidR="00337C81" w:rsidRPr="00337C81" w:rsidRDefault="00337C81" w:rsidP="00337C8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Wtórna traumatyzacja profesjonalistów jako kluczowe zagrożenie dla procesu reintegracji społecznej dzieci i młodzieży z zaburzeniami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posttraumatycznymi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Budowa systemu wsparcia dla profesjonalistów w sferze pracy socjalnej, opieki i wychowania oraz edukacji. (Realia polskie – doświadczenia praktyczne). </w:t>
      </w:r>
    </w:p>
    <w:sectPr w:rsidR="00337C81" w:rsidRPr="0033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A88"/>
    <w:multiLevelType w:val="hybridMultilevel"/>
    <w:tmpl w:val="79401B4E"/>
    <w:lvl w:ilvl="0" w:tplc="D2BE7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1"/>
  </w:num>
  <w:num w:numId="2" w16cid:durableId="1104765325">
    <w:abstractNumId w:val="2"/>
  </w:num>
  <w:num w:numId="3" w16cid:durableId="1462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12C67"/>
    <w:rsid w:val="00337C81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B446D"/>
    <w:rsid w:val="009E0389"/>
    <w:rsid w:val="00B22265"/>
    <w:rsid w:val="00B67D9B"/>
    <w:rsid w:val="00C36997"/>
    <w:rsid w:val="00C8489D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2024-07-25T14:29:00Z</dcterms:created>
  <dcterms:modified xsi:type="dcterms:W3CDTF">2024-07-25T14:29:00Z</dcterms:modified>
</cp:coreProperties>
</file>