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56D0A87D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B446D">
        <w:rPr>
          <w:rFonts w:ascii="Times New Roman" w:hAnsi="Times New Roman" w:cs="Times New Roman"/>
          <w:b/>
          <w:bCs/>
          <w:sz w:val="24"/>
          <w:szCs w:val="24"/>
        </w:rPr>
        <w:t>Dlaczego i jak oceniać ryzyko samobójstwa u młodzieży?</w:t>
      </w:r>
      <w:r w:rsidR="00C8489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ED83276" w14:textId="3915C422" w:rsidR="00ED1A66" w:rsidRDefault="00300B4E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2BB5">
        <w:rPr>
          <w:rFonts w:ascii="Times New Roman" w:hAnsi="Times New Roman" w:cs="Times New Roman"/>
          <w:sz w:val="24"/>
          <w:szCs w:val="24"/>
        </w:rPr>
        <w:t xml:space="preserve">W Polsce ginie rocznie z powodu samobójstwa około 350 osób w wieku 15-20 lat. Liczba osób nieletnich podejmujących próby samobójcze jest co najmniej 10-krotnie większa (brak rejestrów). W młodzieżowych oddziałach psychiatrycznych co drugi, trzeci pacjent ma w wywiadzie usiłowanie samobójstwa. Identyfikacja czynników związanych z </w:t>
      </w:r>
      <w:proofErr w:type="spellStart"/>
      <w:r w:rsidR="00FD2BB5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="00FD2BB5">
        <w:rPr>
          <w:rFonts w:ascii="Times New Roman" w:hAnsi="Times New Roman" w:cs="Times New Roman"/>
          <w:sz w:val="24"/>
          <w:szCs w:val="24"/>
        </w:rPr>
        <w:t xml:space="preserve"> samobójczymi młodzieży pozwala na wyłonienie określonych grup </w:t>
      </w:r>
      <w:r w:rsidR="00823994">
        <w:rPr>
          <w:rFonts w:ascii="Times New Roman" w:hAnsi="Times New Roman" w:cs="Times New Roman"/>
          <w:sz w:val="24"/>
          <w:szCs w:val="24"/>
        </w:rPr>
        <w:t>zwiększonego ryzyka (np. używających substancji psychoaktywnych, mających konflikty z prawem). Najbardziej zagrożoną samobójstwem populacją jest młodzież z zaburzeniami psychicznymi. W badaniach młodocianych po próbach samobójczych (S) ponad 90% prezentowało zaburzenia psychiczne (głównie depresyjne). Właściwa ocena ryzyka S może uratować nieletniemu życie, dając możliwość włączenia odpowiednich działań. Podczas oceny ryzyka S należy uwzględnić: 1) czynniki przewlekle działające (w tym genetyczne, psychologiczne – impulsywność, „czarno-białe” myślenie)</w:t>
      </w:r>
      <w:r w:rsidR="000B00AF">
        <w:rPr>
          <w:rFonts w:ascii="Times New Roman" w:hAnsi="Times New Roman" w:cs="Times New Roman"/>
          <w:sz w:val="24"/>
          <w:szCs w:val="24"/>
        </w:rPr>
        <w:t xml:space="preserve">, 2) czynniki </w:t>
      </w:r>
      <w:proofErr w:type="spellStart"/>
      <w:r w:rsidR="000B00AF">
        <w:rPr>
          <w:rFonts w:ascii="Times New Roman" w:hAnsi="Times New Roman" w:cs="Times New Roman"/>
          <w:sz w:val="24"/>
          <w:szCs w:val="24"/>
        </w:rPr>
        <w:t>krótkodziałające</w:t>
      </w:r>
      <w:proofErr w:type="spellEnd"/>
      <w:r w:rsidR="000B00AF">
        <w:rPr>
          <w:rFonts w:ascii="Times New Roman" w:hAnsi="Times New Roman" w:cs="Times New Roman"/>
          <w:sz w:val="24"/>
          <w:szCs w:val="24"/>
        </w:rPr>
        <w:t xml:space="preserve"> (tj.: aktualne zaburzenia psychiczne, osobnicza podatność, elastyczność myślenia) oraz 4) czynniki spustowe, do których należy „łatwy” dostęp do metod (sposobów) i bieżące doświadczenie traumatycznego wydarzenia. Poza tym silnym </w:t>
      </w:r>
      <w:proofErr w:type="spellStart"/>
      <w:r w:rsidR="000B00AF">
        <w:rPr>
          <w:rFonts w:ascii="Times New Roman" w:hAnsi="Times New Roman" w:cs="Times New Roman"/>
          <w:sz w:val="24"/>
          <w:szCs w:val="24"/>
        </w:rPr>
        <w:t>predyktorem</w:t>
      </w:r>
      <w:proofErr w:type="spellEnd"/>
      <w:r w:rsidR="000B0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0A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B00AF">
        <w:rPr>
          <w:rFonts w:ascii="Times New Roman" w:hAnsi="Times New Roman" w:cs="Times New Roman"/>
          <w:sz w:val="24"/>
          <w:szCs w:val="24"/>
        </w:rPr>
        <w:t xml:space="preserve"> S u młodzieży jest wykazanie wielokrotnych samouszkodzeń w przeszłości (bez lub z intencją śmierci). Podsumowując – młodzież, która ujawnia smutek, niepokój psychiczny, cierpienie, poczucie bezsensu oraz potwierdza obecność stresorów i dokonywanie samouszkodzeń w przeszłości powinna być objęta ścisłą opieką i w trybie pilnym konsultowana psychiatrycznie.</w:t>
      </w:r>
    </w:p>
    <w:p w14:paraId="36A401C3" w14:textId="77777777" w:rsidR="000B00AF" w:rsidRPr="00457A86" w:rsidRDefault="000B00AF" w:rsidP="00596EAD">
      <w:pPr>
        <w:rPr>
          <w:rFonts w:ascii="Times New Roman" w:hAnsi="Times New Roman" w:cs="Times New Roman"/>
          <w:sz w:val="24"/>
          <w:szCs w:val="24"/>
        </w:rPr>
      </w:pPr>
    </w:p>
    <w:sectPr w:rsidR="000B00AF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2E7E11"/>
    <w:rsid w:val="00300B4E"/>
    <w:rsid w:val="00346CA9"/>
    <w:rsid w:val="003C5D47"/>
    <w:rsid w:val="0041074E"/>
    <w:rsid w:val="00430256"/>
    <w:rsid w:val="00457A86"/>
    <w:rsid w:val="00566DE4"/>
    <w:rsid w:val="00596EAD"/>
    <w:rsid w:val="005F21E6"/>
    <w:rsid w:val="00616BB5"/>
    <w:rsid w:val="006B313E"/>
    <w:rsid w:val="00823994"/>
    <w:rsid w:val="009177E0"/>
    <w:rsid w:val="009B446D"/>
    <w:rsid w:val="00B22265"/>
    <w:rsid w:val="00B67D9B"/>
    <w:rsid w:val="00C8489D"/>
    <w:rsid w:val="00CD34F0"/>
    <w:rsid w:val="00E926D5"/>
    <w:rsid w:val="00EC35BF"/>
    <w:rsid w:val="00ED1A66"/>
    <w:rsid w:val="00F12AFC"/>
    <w:rsid w:val="00F77DA3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3</cp:revision>
  <dcterms:created xsi:type="dcterms:W3CDTF">2024-07-17T16:06:00Z</dcterms:created>
  <dcterms:modified xsi:type="dcterms:W3CDTF">2024-07-17T16:29:00Z</dcterms:modified>
</cp:coreProperties>
</file>